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Georgia" w:hAnsi="Georgia" w:cs="Georgia"/>
          <w:sz w:val="24"/>
          <w:sz-cs w:val="24"/>
          <w:spacing w:val="0"/>
          <w:color w:val="A3400B"/>
        </w:rPr>
        <w:t xml:space="preserve">THE LEADERSHIP COMPASS</w:t>
      </w:r>
    </w:p>
    <w:p>
      <w:pPr>
        <w:spacing w:after="348"/>
      </w:pPr>
      <w:r>
        <w:rPr>
          <w:rFonts w:ascii="Georgia" w:hAnsi="Georgia" w:cs="Georgia"/>
          <w:sz w:val="52"/>
          <w:sz-cs w:val="52"/>
          <w:b/>
          <w:spacing w:val="0"/>
        </w:rPr>
        <w:t xml:space="preserve">The 1-on-1 Meeting Framework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i/>
          <w:spacing w:val="0"/>
          <w:color w:val="5E5D67"/>
        </w:rPr>
        <w:t xml:space="preserve">A template for the meeting that matters most — and gets cancelled first.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Ground rules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b/>
          <w:spacing w:val="0"/>
        </w:rPr>
        <w:t xml:space="preserve">The employee owns the agenda.</w:t>
      </w:r>
      <w:r>
        <w:rPr>
          <w:rFonts w:ascii="Georgia" w:hAnsi="Georgia" w:cs="Georgia"/>
          <w:sz w:val="24"/>
          <w:sz-cs w:val="24"/>
          <w:spacing w:val="0"/>
        </w:rPr>
        <w:t xml:space="preserve"> This is their meeting; you are the guest.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b/>
          <w:spacing w:val="0"/>
        </w:rPr>
        <w:t xml:space="preserve">It is not a status update.</w:t>
      </w:r>
      <w:r>
        <w:rPr>
          <w:rFonts w:ascii="Georgia" w:hAnsi="Georgia" w:cs="Georgia"/>
          <w:sz w:val="24"/>
          <w:sz-cs w:val="24"/>
          <w:spacing w:val="0"/>
        </w:rPr>
        <w:t xml:space="preserve"> Status lives in your tools. This is for everything that doesn't fit there.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b/>
          <w:spacing w:val="0"/>
        </w:rPr>
        <w:t xml:space="preserve">Weekly or biweekly, 30–45 minutes, protected.</w:t>
      </w:r>
      <w:r>
        <w:rPr>
          <w:rFonts w:ascii="Georgia" w:hAnsi="Georgia" w:cs="Georgia"/>
          <w:sz w:val="24"/>
          <w:sz-cs w:val="24"/>
          <w:spacing w:val="0"/>
        </w:rPr>
        <w:t xml:space="preserve"> Treat a cancelled 1-on-1 like a missed customer meeting — something that requires an explanation.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The agenda template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Segment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Time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Prompts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How are you, actually?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5 min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Start with the person, not the work. Energy, workload, life context they want to share.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Their topics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15 min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Whatever they put on the list. Blockers, decisions they need, things bothering them, ideas.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Feedback — both directions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5–10 min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One specific observation from you (see below). Then: "What's one thing I could do differently to make your work easier?"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Growth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5–10 min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Monthly, not weekly: "What are you learning? What do you want more exposure to? What part of your job would you hand off?"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Commitments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2 min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Each of you states what you're taking away. Write it down. Open next meeting by checking it.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Giving feedback in the moment (the SBI shape)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b/>
          <w:spacing w:val="0"/>
        </w:rPr>
        <w:t xml:space="preserve">Situation:</w:t>
      </w:r>
      <w:r>
        <w:rPr>
          <w:rFonts w:ascii="Georgia" w:hAnsi="Georgia" w:cs="Georgia"/>
          <w:sz w:val="24"/>
          <w:sz-cs w:val="24"/>
          <w:spacing w:val="0"/>
        </w:rPr>
        <w:t xml:space="preserve"> "In Tuesday's client call..."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b/>
          <w:spacing w:val="0"/>
        </w:rPr>
        <w:t xml:space="preserve">Behavior:</w:t>
      </w:r>
      <w:r>
        <w:rPr>
          <w:rFonts w:ascii="Georgia" w:hAnsi="Georgia" w:cs="Georgia"/>
          <w:sz w:val="24"/>
          <w:sz-cs w:val="24"/>
          <w:spacing w:val="0"/>
        </w:rPr>
        <w:t xml:space="preserve"> "...when you paused and let them finish their objection..."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b/>
          <w:spacing w:val="0"/>
        </w:rPr>
        <w:t xml:space="preserve">Impact:</w:t>
      </w:r>
      <w:r>
        <w:rPr>
          <w:rFonts w:ascii="Georgia" w:hAnsi="Georgia" w:cs="Georgia"/>
          <w:sz w:val="24"/>
          <w:sz-cs w:val="24"/>
          <w:spacing w:val="0"/>
        </w:rPr>
        <w:t xml:space="preserve"> "...the tone changed and they re-engaged. Do more of that."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spacing w:val="0"/>
        </w:rPr>
        <w:t xml:space="preserve">Describe what a camera would have recorded, state the consequence, then be curious: "What was going on for you?" Works identically for praise and correction.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Questions worth rotating in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What's something you keep meaning to mention but never has the right moment?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When did you last feel genuinely energized by work — what were you doing?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If you were me, what would you change first?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What would make you consider leaving? (Asked plainly, once or twice a year — this is the stay interview.)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Is there anything you're currently worried I don't know?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The anti-patterns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Filling silence with your own updates — count to three after they finish; the best material arrives in the pause.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Turning growth talk into performance review — keep ratings and pay in their own, separate conversations.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Solving everything yourself — "what have you considered?" before "here's what I'd do."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spacing w:val="0"/>
          <w:color w:val="5E5D67"/>
        </w:rPr>
        <w:t xml:space="preserve">© The Leadership Compass by Sudarshan · leadership-compass-tau.vercel.app · You may use and adapt this freely within your organization.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